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framePr w:wrap="around"/>
      </w:pPr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点击此处添加ICS号</w:t>
      </w:r>
      <w:r>
        <w:fldChar w:fldCharType="end"/>
      </w:r>
      <w:bookmarkEnd w:id="0"/>
    </w:p>
    <w:p>
      <w:pPr>
        <w:pStyle w:val="119"/>
        <w:framePr w:wrap="around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  <w:framePr w:wrap="around"/>
            </w:pPr>
            <w:r>
              <w:pict>
                <v:rect id="BAH" o:spid="_x0000_s1026" o:spt="1" style="position:absolute;left:0pt;margin-left:-5.25pt;margin-top:0pt;height:15.6pt;width:68.25pt;z-index:-251650048;mso-width-relative:page;mso-height-relative:page;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iuL+zVAAAABwEAAA8AAAAA&#10;AAAAAQAgAAAAIgAAAGRycy9kb3ducmV2LnhtbFBLAQIUABQAAAAIAIdO4kB7g6j8pQEAAFkDAAAO&#10;AAAAAAAAAAEAIAAAACQBAABkcnMvZTJvRG9jLnhtbFBLBQYAAAAABgAGAFkBAAA7BQAA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05"/>
        <w:framePr w:wrap="around"/>
      </w:pPr>
      <w:r>
        <w:t>Q/</w:t>
      </w:r>
      <w:bookmarkStart w:id="3" w:name="c5"/>
      <w:r>
        <w:fldChar w:fldCharType="begin">
          <w:ffData>
            <w:name w:val="c5"/>
            <w:enabled/>
            <w:calcOnExit w:val="0"/>
            <w:entryMacro w:val="ShowHelp17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XXXX</w:t>
      </w:r>
      <w:r>
        <w:fldChar w:fldCharType="end"/>
      </w:r>
      <w:bookmarkEnd w:id="3"/>
    </w:p>
    <w:p>
      <w:pPr>
        <w:pStyle w:val="106"/>
        <w:framePr w:wrap="around"/>
        <w:rPr>
          <w:rFonts w:ascii="Times New Roman" w:hAnsi="Times New Roman"/>
        </w:rPr>
      </w:pPr>
      <w:bookmarkStart w:id="4" w:name="c6"/>
      <w:r>
        <w:fldChar w:fldCharType="begin">
          <w:ffData>
            <w:name w:val="c6"/>
            <w:enabled/>
            <w:calcOnExit w:val="0"/>
            <w:entryMacro w:val="showhelp13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4"/>
      <w:r>
        <w:t>企业标</w:t>
      </w:r>
      <w:r>
        <w:rPr>
          <w:rFonts w:ascii="Times New Roman" w:hAnsi="Times New Roman"/>
        </w:rPr>
        <w:t>准</w:t>
      </w:r>
    </w:p>
    <w:p>
      <w:pPr>
        <w:pStyle w:val="43"/>
        <w:framePr w:wrap="around"/>
        <w:rPr>
          <w:rFonts w:hAnsi="黑体"/>
        </w:rPr>
      </w:pPr>
      <w:r>
        <w:rPr>
          <w:rFonts w:ascii="Times New Roman"/>
        </w:rPr>
        <w:t>Q/</w:t>
      </w:r>
      <w:bookmarkStart w:id="5" w:name="StdNo0"/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×××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×××</w:t>
      </w:r>
      <w:r>
        <w:rPr>
          <w:rFonts w:ascii="Times New Roman"/>
        </w:rPr>
        <w:fldChar w:fldCharType="end"/>
      </w:r>
      <w:bookmarkEnd w:id="5"/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7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framePr w:wrap="around"/>
            </w:pPr>
            <w:bookmarkStart w:id="8" w:name="DT"/>
            <w:r>
              <w:pict>
                <v:rect id="DT" o:spid="_x0000_s1033" o:spt="1" style="position:absolute;left:0pt;margin-left:372.8pt;margin-top:2.7pt;height:18pt;width:90pt;z-index:-251653120;mso-width-relative:page;mso-height-relative:page;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eYPLL1gAAAAgBAAAPAAAAAAAAAAEA&#10;IAAAACIAAABkcnMvZG93bnJldi54bWxQSwECFAAUAAAACACHTuJAEijFP58BAABZAwAADgAAAAAA&#10;AAABACAAAAAlAQAAZHJzL2Uyb0RvYy54bWxQSwUGAAAAAAYABgBZAQAANgUAAAAA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43"/>
        <w:framePr w:wrap="around"/>
        <w:rPr>
          <w:rFonts w:hAnsi="黑体"/>
        </w:rPr>
      </w:pPr>
    </w:p>
    <w:p>
      <w:pPr>
        <w:pStyle w:val="43"/>
        <w:framePr w:wrap="around"/>
        <w:rPr>
          <w:rFonts w:hAnsi="黑体"/>
        </w:rPr>
      </w:pPr>
    </w:p>
    <w:p>
      <w:pPr>
        <w:pStyle w:val="74"/>
        <w:framePr w:wrap="around"/>
      </w:pPr>
      <w:r>
        <w:fldChar w:fldCharType="begin">
          <w:ffData>
            <w:name w:val="StdName"/>
            <w:enabled/>
            <w:calcOnExit w:val="0"/>
            <w:textInput/>
          </w:ffData>
        </w:fldChar>
      </w:r>
      <w:bookmarkStart w:id="9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XXXXX服务</w:t>
      </w:r>
      <w:r>
        <w:fldChar w:fldCharType="end"/>
      </w:r>
      <w:bookmarkEnd w:id="9"/>
    </w:p>
    <w:p>
      <w:pPr>
        <w:pStyle w:val="75"/>
        <w:framePr w:wrap="around"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点击此处添加标准英文译名</w:t>
      </w:r>
      <w:r>
        <w:fldChar w:fldCharType="end"/>
      </w:r>
      <w:bookmarkEnd w:id="10"/>
    </w:p>
    <w:p>
      <w:pPr>
        <w:pStyle w:val="76"/>
        <w:framePr w:wrap="around"/>
      </w:pPr>
      <w:bookmarkStart w:id="11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 w:wrap="around"/>
            </w:pPr>
            <w:r>
              <w:pict>
                <v:rect id="RQ" o:spid="_x0000_s1032" o:spt="1" style="position:absolute;left:0pt;margin-left:173.3pt;margin-top:45.15pt;height:20pt;width:150pt;z-index:-251651072;mso-width-relative:page;mso-height-relative:page;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WJrpLVAAAACgEAAA8AAAAAAAAAAQAg&#10;AAAAIgAAAGRycy9kb3ducmV2LnhtbFBLAQIUABQAAAAIAIdO4kA19tWcnwEAAFkDAAAOAAAAAAAA&#10;AAEAIAAAACQBAABkcnMvZTJvRG9jLnhtbFBLBQYAAAAABgAGAFkBAAA1BQAAAAA=&#10;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31" o:spt="1" style="position:absolute;left:0pt;margin-left:193.3pt;margin-top:20.15pt;height:24pt;width:100pt;z-index:-251652096;mso-width-relative:page;mso-height-relative:page;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A+GL5dYAAAAJAQAADwAAAAAAAAAB&#10;ACAAAAAiAAAAZHJzL2Rvd25yZXYueG1sUEsBAhQAFAAAAAgAh07iQMkfsNegAQAAWQMAAA4AAAAA&#10;AAAAAQAgAAAAJQEAAGRycy9lMm9Eb2MueG1sUEsFBgAAAAAGAAYAWQEAADcFAAAAAA=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  <w:framePr w:wrap="around"/>
            </w:pPr>
            <w:bookmarkStart w:id="13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>
      <w:pPr>
        <w:pStyle w:val="126"/>
        <w:framePr w:wrap="around"/>
      </w:pPr>
      <w:bookmarkStart w:id="14" w:name="FY"/>
      <w:r>
        <w:rPr>
          <w:rFonts w:ascii="黑体"/>
        </w:rPr>
        <w:pict>
          <v:line id="直线 4" o:spid="_x0000_s1030" o:spt="20" style="position:absolute;left:0pt;margin-left:70.85pt;margin-top:728.5pt;height:0pt;width:481.9pt;z-index:251661312;mso-width-relative:page;mso-height-relative:page;" coordsize="21600,21600" o:gfxdata="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giuhLX&#10;AAAADgEAAA8AAAAAAAAAAQAgAAAAIgAAAGRycy9kb3ducmV2LnhtbFBLAQIUABQAAAAIAIdO4kAG&#10;55qv6AEAANsDAAAOAAAAAAAAAAEAIAAAACYBAABkcnMvZTJvRG9jLnhtbFBLBQYAAAAABgAGAFkB&#10;AACA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××××</w:t>
      </w:r>
      <w:r>
        <w:rPr>
          <w:rFonts w:ascii="黑体"/>
        </w:rPr>
        <w:fldChar w:fldCharType="end"/>
      </w:r>
      <w:bookmarkEnd w:id="14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r>
        <w:rPr>
          <w:rFonts w:ascii="黑体"/>
        </w:rPr>
        <w:t>-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w:pict>
          <v:line id="直线 3" o:spid="_x0000_s1029" o:spt="20" style="position:absolute;left:0pt;margin-left:70.85pt;margin-top:212.6pt;height:0pt;width:481.9pt;z-index:251660288;mso-width-relative:page;mso-height-relative:page;" coordsize="21600,21600" o:gfxdata="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qYyfbY&#10;AAAADAEAAA8AAAAAAAAAAQAgAAAAIgAAAGRycy9kb3ducmV2LnhtbFBLAQIUABQAAAAIAIdO4kAL&#10;uXuG5wEAANsDAAAOAAAAAAAAAAEAIAAAACcBAABkcnMvZTJvRG9jLnhtbFBLBQYAAAAABgAGAFkB&#10;AACABQAAAAA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2" o:spid="_x0000_s1028" o:spt="20" style="position:absolute;left:0pt;margin-left:70.85pt;margin-top:728.5pt;height:0pt;width:481.9pt;z-index:251659264;mso-width-relative:page;mso-height-relative:page;" coordsize="21600,21600" o:gfxdata="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IIroS1wAA&#10;AA4BAAAPAAAAAAAAAAEAIAAAACIAAABkcnMvZG93bnJldi54bWxQSwECFAAUAAAACACHTuJA7FCS&#10;FeYBAADbAwAADgAAAAAAAAABACAAAAAm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27"/>
        <w:framePr w:wrap="around"/>
      </w:pPr>
      <w:bookmarkStart w:id="16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××××</w:t>
      </w:r>
      <w:r>
        <w:rPr>
          <w:rFonts w:ascii="黑体"/>
        </w:rPr>
        <w:fldChar w:fldCharType="end"/>
      </w:r>
      <w:bookmarkEnd w:id="16"/>
      <w:r>
        <w:rPr>
          <w:rFonts w:ascii="黑体"/>
        </w:rPr>
        <w:t>-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bookmarkEnd w:id="17"/>
      <w:r>
        <w:rPr>
          <w:rFonts w:ascii="黑体"/>
        </w:rPr>
        <w:t>-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107"/>
        <w:framePr w:wrap="around"/>
      </w:pPr>
      <w:bookmarkStart w:id="19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XXXXXXXXXXX（企业</w:t>
      </w:r>
      <w:r>
        <w:t>名称</w:t>
      </w:r>
      <w:r>
        <w:rPr>
          <w:rFonts w:hint="eastAsia"/>
        </w:rPr>
        <w:t>）</w:t>
      </w:r>
      <w:r>
        <w:fldChar w:fldCharType="end"/>
      </w:r>
      <w:bookmarkEnd w:id="19"/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直线 5" o:spid="_x0000_s1027" o:spt="20" style="position:absolute;left:0pt;margin-left:-0.05pt;margin-top:184.25pt;height:0pt;width:481.9pt;z-index:251662336;mso-width-relative:page;mso-height-relative:page;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JB4l/X&#10;AAAACQEAAA8AAAAAAAAAAQAgAAAAIgAAAGRycy9kb3ducmV2LnhtbFBLAQIUABQAAAAIAIdO4kB8&#10;aTwO6AEAANsDAAAOAAAAAAAAAAEAIAAAACYBAABkcnMvZTJvRG9jLnhtbFBLBQYAAAAABgAGAFkB&#10;AACA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20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20"/>
    </w:p>
    <w:p>
      <w:pPr>
        <w:pStyle w:val="21"/>
      </w:pPr>
      <w:r>
        <w:rPr>
          <w:rFonts w:hint="eastAsia"/>
        </w:rPr>
        <w:t>本文件按照GB/T 1.1-2020标准化工作导则 第1部分：标准化文件的结构和起草规则编写。</w:t>
      </w:r>
    </w:p>
    <w:p>
      <w:pPr>
        <w:pStyle w:val="21"/>
      </w:pPr>
      <w:r>
        <w:rPr>
          <w:rFonts w:hint="eastAsia"/>
        </w:rPr>
        <w:t>本文件由XXX</w:t>
      </w:r>
      <w:r>
        <w:rPr>
          <w:rFonts w:hint="eastAsia"/>
          <w:highlight w:val="none"/>
        </w:rPr>
        <w:t>XX</w:t>
      </w:r>
      <w:r>
        <w:rPr>
          <w:rFonts w:hint="eastAsia"/>
          <w:color w:val="FF0000"/>
          <w:highlight w:val="none"/>
        </w:rPr>
        <w:t>（企业中具体提出标准的部门）</w:t>
      </w:r>
      <w:r>
        <w:rPr>
          <w:rFonts w:hint="eastAsia"/>
          <w:highlight w:val="none"/>
        </w:rPr>
        <w:t>提出，由XXXXXX</w:t>
      </w:r>
      <w:r>
        <w:rPr>
          <w:rFonts w:hint="eastAsia"/>
          <w:color w:val="FF0000"/>
          <w:highlight w:val="none"/>
        </w:rPr>
        <w:t>（企业名称）</w:t>
      </w:r>
      <w:r>
        <w:rPr>
          <w:rFonts w:hint="eastAsia"/>
          <w:highlight w:val="none"/>
        </w:rPr>
        <w:t>归口。</w:t>
      </w:r>
    </w:p>
    <w:p>
      <w:pPr>
        <w:pStyle w:val="21"/>
      </w:pPr>
      <w:r>
        <w:rPr>
          <w:rFonts w:hint="eastAsia"/>
        </w:rPr>
        <w:t>本文件起草单位：XXXXX（企业中参与起草的部门）</w:t>
      </w:r>
    </w:p>
    <w:p>
      <w:pPr>
        <w:pStyle w:val="21"/>
      </w:pPr>
      <w:r>
        <w:rPr>
          <w:rFonts w:hint="eastAsia"/>
        </w:rPr>
        <w:t>本文件起草人：XXXXXX（参与企业标准起草人）</w:t>
      </w:r>
    </w:p>
    <w:p>
      <w:pPr>
        <w:pStyle w:val="21"/>
      </w:pPr>
      <w:r>
        <w:rPr>
          <w:rFonts w:hint="eastAsia"/>
        </w:rPr>
        <w:t>本文件为首次发布。</w:t>
      </w:r>
    </w:p>
    <w:p>
      <w:pPr>
        <w:pStyle w:val="21"/>
        <w:sectPr>
          <w:headerReference r:id="rId9" w:type="default"/>
          <w:footerReference r:id="rId10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133"/>
      </w:pPr>
      <w:sdt>
        <w:sdtPr>
          <w:rPr>
            <w:rFonts w:hint="eastAsia"/>
          </w:r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XXXXXXXX</w:t>
          </w:r>
          <w:r>
            <w:t>服务</w:t>
          </w:r>
        </w:sdtContent>
      </w:sdt>
      <w:bookmarkStart w:id="21" w:name="StandardName"/>
      <w:bookmarkEnd w:id="21"/>
    </w:p>
    <w:p>
      <w:pPr>
        <w:pStyle w:val="41"/>
        <w:spacing w:before="312" w:after="312"/>
        <w:rPr>
          <w:color w:val="FF0000"/>
          <w:highlight w:val="none"/>
        </w:rPr>
      </w:pPr>
      <w:r>
        <w:rPr>
          <w:rFonts w:hint="eastAsia"/>
        </w:rPr>
        <w:t>范围</w:t>
      </w:r>
      <w:r>
        <w:rPr>
          <w:rFonts w:hint="eastAsia"/>
          <w:color w:val="FF0000"/>
          <w:highlight w:val="none"/>
        </w:rPr>
        <w:t>（必备章节）</w:t>
      </w:r>
    </w:p>
    <w:p>
      <w:pPr>
        <w:pStyle w:val="21"/>
        <w:rPr>
          <w:highlight w:val="none"/>
        </w:rPr>
      </w:pPr>
      <w:r>
        <w:rPr>
          <w:highlight w:val="none"/>
        </w:rPr>
        <w:t>本文件规定了</w:t>
      </w:r>
      <w:r>
        <w:rPr>
          <w:rFonts w:hint="eastAsia"/>
          <w:highlight w:val="none"/>
        </w:rPr>
        <w:t>XXXXXXX服务的XXXX、XXXXX、XXXXX……</w:t>
      </w:r>
      <w:r>
        <w:rPr>
          <w:rFonts w:hint="eastAsia"/>
          <w:color w:val="FF0000"/>
          <w:highlight w:val="none"/>
        </w:rPr>
        <w:t>（主要按本标准中的章节来写）。</w:t>
      </w:r>
    </w:p>
    <w:p>
      <w:pPr>
        <w:pStyle w:val="21"/>
        <w:rPr>
          <w:highlight w:val="none"/>
        </w:rPr>
      </w:pPr>
      <w:r>
        <w:rPr>
          <w:rFonts w:hint="eastAsia"/>
          <w:highlight w:val="none"/>
        </w:rPr>
        <w:t>本文件适用于本企业对外提供的XXXXXX服务。</w:t>
      </w:r>
    </w:p>
    <w:p>
      <w:pPr>
        <w:pStyle w:val="41"/>
        <w:spacing w:before="312" w:after="312"/>
        <w:rPr>
          <w:color w:val="FF0000"/>
          <w:highlight w:val="none"/>
        </w:rPr>
      </w:pPr>
      <w:r>
        <w:rPr>
          <w:rFonts w:hint="eastAsia"/>
          <w:highlight w:val="none"/>
        </w:rPr>
        <w:t>规范性引用文件</w:t>
      </w:r>
      <w:r>
        <w:rPr>
          <w:rFonts w:hint="eastAsia"/>
          <w:color w:val="FF0000"/>
          <w:highlight w:val="none"/>
        </w:rPr>
        <w:t>（必备章节）</w:t>
      </w:r>
    </w:p>
    <w:p>
      <w:pPr>
        <w:pStyle w:val="21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rPr>
          <w:color w:val="FF0000"/>
          <w:highlight w:val="none"/>
        </w:rPr>
      </w:pPr>
      <w:r>
        <w:rPr>
          <w:color w:val="FF0000"/>
          <w:highlight w:val="none"/>
        </w:rPr>
        <w:t>（</w:t>
      </w:r>
      <w:r>
        <w:rPr>
          <w:rFonts w:hint="eastAsia"/>
          <w:color w:val="FF0000"/>
          <w:highlight w:val="none"/>
        </w:rPr>
        <w:t>注：</w:t>
      </w:r>
      <w:r>
        <w:rPr>
          <w:color w:val="FF0000"/>
          <w:highlight w:val="none"/>
        </w:rPr>
        <w:t>此章节要把正文中引用的国家标准、行业标准、地方标准、团体标准、企业标准等列入</w:t>
      </w:r>
      <w:r>
        <w:rPr>
          <w:rFonts w:hint="eastAsia"/>
          <w:color w:val="FF0000"/>
          <w:highlight w:val="none"/>
        </w:rPr>
        <w:t>，引用了标准的具体条款的，要列上年代号，未引用具体条款的可不列年代号</w:t>
      </w:r>
      <w:r>
        <w:rPr>
          <w:rFonts w:hint="eastAsia"/>
          <w:color w:val="FF0000"/>
          <w:highlight w:val="none"/>
          <w:lang w:eastAsia="zh-CN"/>
        </w:rPr>
        <w:t>，具体要求见</w:t>
      </w:r>
      <w:r>
        <w:rPr>
          <w:rFonts w:hint="eastAsia"/>
          <w:color w:val="FF0000"/>
          <w:highlight w:val="none"/>
        </w:rPr>
        <w:t>GB/T 1.1-2020</w:t>
      </w:r>
      <w:r>
        <w:rPr>
          <w:rFonts w:hint="eastAsia"/>
          <w:color w:val="FF0000"/>
          <w:highlight w:val="none"/>
          <w:lang w:eastAsia="zh-CN"/>
        </w:rPr>
        <w:t>中</w:t>
      </w:r>
      <w:r>
        <w:rPr>
          <w:rFonts w:hint="eastAsia"/>
          <w:color w:val="FF0000"/>
          <w:highlight w:val="none"/>
          <w:lang w:val="en-US" w:eastAsia="zh-CN"/>
        </w:rPr>
        <w:t>8.6的规定</w:t>
      </w:r>
      <w:r>
        <w:rPr>
          <w:color w:val="FF0000"/>
          <w:highlight w:val="none"/>
        </w:rPr>
        <w:t>）</w:t>
      </w:r>
      <w:r>
        <w:rPr>
          <w:rFonts w:hint="eastAsia"/>
          <w:color w:val="FF0000"/>
          <w:highlight w:val="none"/>
        </w:rPr>
        <w:t>如：</w:t>
      </w:r>
    </w:p>
    <w:p>
      <w:pPr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 xml:space="preserve">     GB/T 19680-2013 物流企业分类与评估指标</w:t>
      </w:r>
    </w:p>
    <w:p>
      <w:pPr>
        <w:pStyle w:val="41"/>
        <w:spacing w:before="312" w:after="312"/>
        <w:rPr>
          <w:highlight w:val="none"/>
        </w:rPr>
      </w:pPr>
      <w:r>
        <w:rPr>
          <w:highlight w:val="none"/>
        </w:rPr>
        <w:t>术语和定义</w:t>
      </w:r>
      <w:r>
        <w:rPr>
          <w:rFonts w:hint="eastAsia"/>
          <w:color w:val="FF0000"/>
          <w:highlight w:val="none"/>
        </w:rPr>
        <w:t>（必备章节）</w:t>
      </w:r>
    </w:p>
    <w:p>
      <w:pPr>
        <w:pStyle w:val="21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下列术语和定义适用于本文件。</w:t>
      </w:r>
    </w:p>
    <w:p>
      <w:pPr>
        <w:pStyle w:val="21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GB/TXXXX界定的术语和定义适用于本文件。</w:t>
      </w:r>
    </w:p>
    <w:p>
      <w:pPr>
        <w:pStyle w:val="21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GB/TXXXX界定的以及下列术语和定义适用于本文件。</w:t>
      </w:r>
    </w:p>
    <w:p>
      <w:pPr>
        <w:pStyle w:val="21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本文件没有需要界定的术语和定义。</w:t>
      </w:r>
    </w:p>
    <w:p>
      <w:pPr>
        <w:pStyle w:val="21"/>
        <w:rPr>
          <w:rFonts w:hint="eastAsia"/>
          <w:highlight w:val="none"/>
          <w:lang w:eastAsia="zh-CN"/>
        </w:rPr>
      </w:pPr>
    </w:p>
    <w:p>
      <w:pPr>
        <w:pStyle w:val="21"/>
        <w:rPr>
          <w:rFonts w:hint="eastAsia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（在上述</w:t>
      </w:r>
      <w:r>
        <w:rPr>
          <w:rFonts w:hint="eastAsia"/>
          <w:color w:val="FF0000"/>
          <w:highlight w:val="none"/>
          <w:lang w:val="en-US" w:eastAsia="zh-CN"/>
        </w:rPr>
        <w:t>4个引导语中选一种适合于本文件的。</w:t>
      </w:r>
    </w:p>
    <w:p>
      <w:pPr>
        <w:pStyle w:val="21"/>
        <w:rPr>
          <w:rFonts w:hint="eastAsia" w:eastAsia="宋体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</w:rPr>
        <w:t>此章节可对提供的XXX服务进行定义，也可包括本文件中其他需要定义的术语。</w:t>
      </w:r>
      <w:r>
        <w:rPr>
          <w:rFonts w:hint="eastAsia"/>
          <w:color w:val="FF0000"/>
          <w:highlight w:val="none"/>
          <w:lang w:eastAsia="zh-CN"/>
        </w:rPr>
        <w:t>）</w:t>
      </w:r>
    </w:p>
    <w:p>
      <w:pPr>
        <w:pStyle w:val="41"/>
        <w:spacing w:before="312" w:after="312"/>
        <w:rPr>
          <w:highlight w:val="none"/>
        </w:rPr>
      </w:pPr>
      <w:r>
        <w:rPr>
          <w:highlight w:val="none"/>
        </w:rPr>
        <w:t>服务提供方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此章节可规定企业作为服务提供方的总体情况，包括但不限于：</w:t>
      </w:r>
    </w:p>
    <w:p>
      <w:pPr>
        <w:pStyle w:val="21"/>
        <w:rPr>
          <w:color w:val="FF0000"/>
          <w:highlight w:val="none"/>
        </w:rPr>
      </w:pPr>
      <w:r>
        <w:rPr>
          <w:color w:val="FF0000"/>
          <w:highlight w:val="none"/>
        </w:rPr>
        <w:t>企业为提供此服务建立的制度情况，以及依据此项服务的客户要求制定的相关</w:t>
      </w:r>
      <w:r>
        <w:rPr>
          <w:rFonts w:hint="eastAsia"/>
          <w:color w:val="FF0000"/>
          <w:highlight w:val="none"/>
        </w:rPr>
        <w:t>作业手册、管理流程</w:t>
      </w:r>
      <w:r>
        <w:rPr>
          <w:color w:val="FF0000"/>
          <w:highlight w:val="none"/>
        </w:rPr>
        <w:t>等。</w:t>
      </w:r>
    </w:p>
    <w:p>
      <w:pPr>
        <w:pStyle w:val="41"/>
        <w:spacing w:before="312" w:after="312"/>
        <w:rPr>
          <w:highlight w:val="none"/>
        </w:rPr>
      </w:pPr>
      <w:r>
        <w:rPr>
          <w:rFonts w:hint="eastAsia"/>
          <w:highlight w:val="none"/>
        </w:rPr>
        <w:t>服务保障条件</w:t>
      </w:r>
    </w:p>
    <w:p>
      <w:pPr>
        <w:pStyle w:val="38"/>
        <w:spacing w:before="156" w:after="156"/>
        <w:rPr>
          <w:color w:val="FF0000"/>
          <w:highlight w:val="none"/>
        </w:rPr>
      </w:pPr>
      <w:r>
        <w:rPr>
          <w:highlight w:val="none"/>
        </w:rPr>
        <w:t>人员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本章节规定企业提供XXXX服务的从业人员要求，特殊岗位的从业人员是否具有相关的资质，人员的培训等要求。</w:t>
      </w:r>
    </w:p>
    <w:p>
      <w:pPr>
        <w:pStyle w:val="21"/>
        <w:rPr>
          <w:highlight w:val="yellow"/>
        </w:rPr>
      </w:pPr>
    </w:p>
    <w:p>
      <w:pPr>
        <w:pStyle w:val="38"/>
        <w:spacing w:before="156" w:after="156"/>
        <w:rPr>
          <w:color w:val="FF0000"/>
          <w:highlight w:val="none"/>
        </w:rPr>
      </w:pPr>
      <w:r>
        <w:t>设</w:t>
      </w:r>
      <w:r>
        <w:rPr>
          <w:highlight w:val="none"/>
        </w:rPr>
        <w:t>施与设备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（1）本章节规定企业提供此项服务的设施设备都有哪些，依据企业所提供服务的实际情况，可包括但不限于：仓库、物流中心、场站、配送网点、服务场所，车辆、托盘、包装箱、其他物流装备等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（2）规定这些设施设备为满足服务所能达到要求的情况、能力等，如何管理等</w:t>
      </w:r>
    </w:p>
    <w:p>
      <w:pPr>
        <w:pStyle w:val="38"/>
        <w:spacing w:before="156" w:after="156"/>
        <w:rPr>
          <w:color w:val="FF0000"/>
          <w:highlight w:val="none"/>
        </w:rPr>
      </w:pPr>
      <w:r>
        <w:rPr>
          <w:highlight w:val="none"/>
        </w:rPr>
        <w:t>信息化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本章节规定企业可提供的信息系统（硬件、软件）、信息平台、数据接口等与信息化相关的设备情况，以及为满足服务所能达到要求等</w:t>
      </w:r>
    </w:p>
    <w:p>
      <w:pPr>
        <w:pStyle w:val="38"/>
        <w:spacing w:before="156" w:after="156"/>
        <w:rPr>
          <w:highlight w:val="none"/>
        </w:rPr>
      </w:pPr>
      <w:r>
        <w:rPr>
          <w:rFonts w:hint="eastAsia"/>
          <w:highlight w:val="none"/>
        </w:rPr>
        <w:t>安全、应急管理</w:t>
      </w:r>
    </w:p>
    <w:p>
      <w:pPr>
        <w:pStyle w:val="21"/>
        <w:rPr>
          <w:highlight w:val="none"/>
        </w:rPr>
      </w:pPr>
    </w:p>
    <w:p>
      <w:pPr>
        <w:pStyle w:val="21"/>
        <w:ind w:firstLine="0" w:firstLineChars="0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……（其他提供服务的必要保障）</w:t>
      </w:r>
    </w:p>
    <w:p>
      <w:pPr>
        <w:pStyle w:val="41"/>
        <w:spacing w:before="312" w:after="312"/>
        <w:rPr>
          <w:color w:val="FF0000"/>
          <w:highlight w:val="none"/>
        </w:rPr>
      </w:pPr>
      <w:r>
        <w:rPr>
          <w:rFonts w:hint="eastAsia"/>
          <w:highlight w:val="none"/>
        </w:rPr>
        <w:t>服务提供</w:t>
      </w:r>
    </w:p>
    <w:p>
      <w:pPr>
        <w:pStyle w:val="38"/>
        <w:spacing w:before="156" w:after="156"/>
        <w:rPr>
          <w:highlight w:val="none"/>
        </w:rPr>
      </w:pPr>
      <w:r>
        <w:rPr>
          <w:rFonts w:hint="eastAsia"/>
          <w:highlight w:val="none"/>
        </w:rPr>
        <w:t>服务流程</w:t>
      </w:r>
    </w:p>
    <w:p>
      <w:pPr>
        <w:pStyle w:val="21"/>
        <w:rPr>
          <w:color w:val="FF0000"/>
          <w:highlight w:val="none"/>
        </w:rPr>
      </w:pPr>
      <w:r>
        <w:rPr>
          <w:color w:val="FF0000"/>
          <w:highlight w:val="none"/>
        </w:rPr>
        <w:t>给出提供的服务</w:t>
      </w:r>
      <w:r>
        <w:rPr>
          <w:rFonts w:hint="eastAsia"/>
          <w:color w:val="FF0000"/>
          <w:highlight w:val="none"/>
        </w:rPr>
        <w:t>的</w:t>
      </w:r>
      <w:r>
        <w:rPr>
          <w:color w:val="FF0000"/>
          <w:highlight w:val="none"/>
        </w:rPr>
        <w:t>流程</w:t>
      </w:r>
      <w:r>
        <w:rPr>
          <w:rFonts w:hint="eastAsia"/>
          <w:color w:val="FF0000"/>
          <w:highlight w:val="none"/>
        </w:rPr>
        <w:t>（可使用流程图）</w:t>
      </w:r>
    </w:p>
    <w:p>
      <w:pPr>
        <w:pStyle w:val="21"/>
        <w:rPr>
          <w:color w:val="FF0000"/>
          <w:highlight w:val="none"/>
        </w:rPr>
      </w:pPr>
      <w:r>
        <w:rPr>
          <w:color w:val="FF0000"/>
          <w:highlight w:val="none"/>
        </w:rPr>
        <w:t>（如提供“综合物流服务”可按提供服务的项目，给出服务</w:t>
      </w:r>
      <w:r>
        <w:rPr>
          <w:rFonts w:hint="eastAsia"/>
          <w:color w:val="FF0000"/>
          <w:highlight w:val="none"/>
        </w:rPr>
        <w:t>的项目，以及每个项目的作业流程；如提供“运输”服务给出作业流程。</w:t>
      </w:r>
    </w:p>
    <w:p>
      <w:pPr>
        <w:pStyle w:val="21"/>
        <w:rPr>
          <w:highlight w:val="yellow"/>
        </w:rPr>
      </w:pPr>
    </w:p>
    <w:p>
      <w:pPr>
        <w:pStyle w:val="38"/>
        <w:numPr>
          <w:ilvl w:val="0"/>
          <w:numId w:val="0"/>
        </w:numPr>
        <w:spacing w:before="156" w:after="156"/>
      </w:pPr>
      <w:r>
        <w:t>（</w:t>
      </w:r>
      <w:r>
        <w:rPr>
          <w:rFonts w:hint="eastAsia"/>
        </w:rPr>
        <w:t>以下</w:t>
      </w:r>
      <w:r>
        <w:t>按流程的每个环节进行详细规定）</w:t>
      </w:r>
    </w:p>
    <w:p>
      <w:pPr>
        <w:pStyle w:val="38"/>
        <w:spacing w:before="156" w:after="156"/>
      </w:pPr>
      <w:r>
        <w:rPr>
          <w:rFonts w:hint="eastAsia"/>
        </w:rPr>
        <w:t>方案设计</w:t>
      </w:r>
    </w:p>
    <w:p>
      <w:pPr>
        <w:pStyle w:val="21"/>
      </w:pPr>
    </w:p>
    <w:p>
      <w:pPr>
        <w:pStyle w:val="38"/>
        <w:spacing w:before="156" w:after="156"/>
      </w:pPr>
      <w:r>
        <w:t>运输</w:t>
      </w:r>
    </w:p>
    <w:p>
      <w:pPr>
        <w:pStyle w:val="21"/>
      </w:pPr>
      <w:r>
        <w:rPr>
          <w:rFonts w:hint="eastAsia"/>
        </w:rPr>
        <w:t>……</w:t>
      </w:r>
    </w:p>
    <w:p>
      <w:pPr>
        <w:pStyle w:val="38"/>
        <w:spacing w:before="156" w:after="156"/>
      </w:pPr>
      <w:r>
        <w:rPr>
          <w:rFonts w:hint="eastAsia"/>
        </w:rPr>
        <w:t>仓储</w:t>
      </w:r>
    </w:p>
    <w:p>
      <w:pPr>
        <w:pStyle w:val="21"/>
      </w:pPr>
    </w:p>
    <w:p>
      <w:pPr>
        <w:pStyle w:val="38"/>
        <w:spacing w:before="156" w:after="156"/>
      </w:pPr>
      <w:r>
        <w:rPr>
          <w:rFonts w:hint="eastAsia"/>
        </w:rPr>
        <w:t>……</w:t>
      </w:r>
    </w:p>
    <w:p>
      <w:pPr>
        <w:pStyle w:val="21"/>
      </w:pPr>
    </w:p>
    <w:p>
      <w:pPr>
        <w:pStyle w:val="41"/>
        <w:spacing w:before="312" w:after="312"/>
      </w:pPr>
      <w:r>
        <w:rPr>
          <w:rFonts w:hint="eastAsia"/>
        </w:rPr>
        <w:t>其他增值服务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本章节规定企业提供的更多增值服务，以及可满足客户的具体要求等</w:t>
      </w:r>
    </w:p>
    <w:p>
      <w:pPr>
        <w:pStyle w:val="41"/>
        <w:spacing w:before="312" w:after="312"/>
        <w:rPr>
          <w:color w:val="FF0000"/>
          <w:highlight w:val="none"/>
        </w:rPr>
      </w:pPr>
      <w:r>
        <w:rPr>
          <w:highlight w:val="none"/>
        </w:rPr>
        <w:t>交接与交付</w:t>
      </w:r>
    </w:p>
    <w:p>
      <w:pPr>
        <w:pStyle w:val="21"/>
        <w:rPr>
          <w:highlight w:val="none"/>
        </w:rPr>
      </w:pPr>
      <w:r>
        <w:rPr>
          <w:rFonts w:hint="eastAsia"/>
          <w:highlight w:val="none"/>
        </w:rPr>
        <w:t>……</w:t>
      </w:r>
    </w:p>
    <w:p>
      <w:pPr>
        <w:pStyle w:val="21"/>
        <w:rPr>
          <w:highlight w:val="none"/>
        </w:rPr>
      </w:pPr>
    </w:p>
    <w:p>
      <w:pPr>
        <w:pStyle w:val="41"/>
        <w:spacing w:before="312" w:after="312"/>
        <w:rPr>
          <w:color w:val="FF0000"/>
          <w:highlight w:val="none"/>
        </w:rPr>
      </w:pPr>
      <w:r>
        <w:rPr>
          <w:highlight w:val="none"/>
        </w:rPr>
        <w:t>服务质量评价关键指标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 xml:space="preserve">（1）此章节主要规定《质量分级及“领跑者”评价要求 </w:t>
      </w:r>
      <w:r>
        <w:rPr>
          <w:rFonts w:hint="eastAsia"/>
          <w:color w:val="FF0000"/>
          <w:highlight w:val="none"/>
          <w:lang w:eastAsia="zh-CN"/>
        </w:rPr>
        <w:t>药品冷链物流</w:t>
      </w:r>
      <w:r>
        <w:rPr>
          <w:rFonts w:hint="eastAsia"/>
          <w:color w:val="FF0000"/>
          <w:highlight w:val="none"/>
        </w:rPr>
        <w:t>服务》团体标准中给出的核心指标及企业能达到的指标值。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（2）可给出客户要求的其他核心指标及指标值。</w:t>
      </w:r>
    </w:p>
    <w:p>
      <w:pPr>
        <w:pStyle w:val="21"/>
        <w:rPr>
          <w:color w:val="FF0000"/>
          <w:highlight w:val="none"/>
        </w:rPr>
      </w:pPr>
      <w:r>
        <w:rPr>
          <w:color w:val="FF0000"/>
          <w:highlight w:val="none"/>
        </w:rPr>
        <w:t>具体</w:t>
      </w:r>
      <w:r>
        <w:rPr>
          <w:rFonts w:hint="eastAsia"/>
          <w:color w:val="FF0000"/>
          <w:highlight w:val="none"/>
        </w:rPr>
        <w:t>内容和要求见</w:t>
      </w:r>
      <w:r>
        <w:rPr>
          <w:rFonts w:hint="eastAsia"/>
          <w:color w:val="FF0000"/>
          <w:highlight w:val="none"/>
          <w:lang w:val="en-US" w:eastAsia="zh-CN"/>
        </w:rPr>
        <w:t>领跑者</w:t>
      </w:r>
      <w:r>
        <w:rPr>
          <w:rFonts w:hint="eastAsia"/>
          <w:color w:val="FF0000"/>
          <w:highlight w:val="none"/>
        </w:rPr>
        <w:t>团体标准。</w:t>
      </w:r>
    </w:p>
    <w:p>
      <w:pPr>
        <w:pStyle w:val="21"/>
        <w:rPr>
          <w:highlight w:val="none"/>
        </w:rPr>
      </w:pPr>
    </w:p>
    <w:p>
      <w:pPr>
        <w:pStyle w:val="41"/>
        <w:spacing w:before="312" w:after="312"/>
        <w:rPr>
          <w:highlight w:val="none"/>
        </w:rPr>
      </w:pPr>
      <w:r>
        <w:rPr>
          <w:highlight w:val="none"/>
        </w:rPr>
        <w:t>服务改进</w:t>
      </w:r>
      <w:bookmarkStart w:id="22" w:name="_GoBack"/>
      <w:bookmarkEnd w:id="22"/>
    </w:p>
    <w:p>
      <w:pPr>
        <w:pStyle w:val="21"/>
        <w:rPr>
          <w:highlight w:val="none"/>
        </w:rPr>
      </w:pPr>
    </w:p>
    <w:p>
      <w:pPr>
        <w:pStyle w:val="21"/>
        <w:ind w:firstLine="422"/>
        <w:rPr>
          <w:b/>
          <w:bCs/>
          <w:color w:val="FF0000"/>
          <w:highlight w:val="none"/>
        </w:rPr>
      </w:pPr>
      <w:r>
        <w:rPr>
          <w:rFonts w:hint="eastAsia"/>
          <w:b/>
          <w:bCs/>
          <w:color w:val="FF0000"/>
          <w:highlight w:val="none"/>
        </w:rPr>
        <w:t>注：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（1）</w:t>
      </w:r>
      <w:r>
        <w:rPr>
          <w:color w:val="FF0000"/>
          <w:highlight w:val="none"/>
        </w:rPr>
        <w:t>企业可在此模板的基础上，依据企业实际情况以及客户要求制定更详细、更多内容的企业标准。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 xml:space="preserve">（2）参加企业标准排行榜或“领跑者”的企业，要参照相对应的《质量分级及“领跑者”评价要求 </w:t>
      </w:r>
      <w:r>
        <w:rPr>
          <w:rFonts w:hint="eastAsia"/>
          <w:color w:val="FF0000"/>
          <w:highlight w:val="none"/>
          <w:lang w:eastAsia="zh-CN"/>
        </w:rPr>
        <w:t>药品冷链物流</w:t>
      </w:r>
      <w:r>
        <w:rPr>
          <w:rFonts w:hint="eastAsia"/>
          <w:color w:val="FF0000"/>
          <w:highlight w:val="none"/>
        </w:rPr>
        <w:t>服务》团体标准中给出的要求制定细化的企业标准。</w:t>
      </w:r>
    </w:p>
    <w:p>
      <w:pPr>
        <w:pStyle w:val="21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 xml:space="preserve">（3）《质量分级及“领跑者”评价要求 </w:t>
      </w:r>
      <w:r>
        <w:rPr>
          <w:rFonts w:hint="eastAsia"/>
          <w:color w:val="FF0000"/>
          <w:highlight w:val="none"/>
          <w:lang w:eastAsia="zh-CN"/>
        </w:rPr>
        <w:t>药品冷链物流</w:t>
      </w:r>
      <w:r>
        <w:rPr>
          <w:rFonts w:hint="eastAsia"/>
          <w:color w:val="FF0000"/>
          <w:highlight w:val="none"/>
        </w:rPr>
        <w:t>服务》团体标准中给出了三大指标：基础指标、核心指标、创新指标，每个指标中给出的要求及指标值，企业在制定企业标准时要进行对照，按各要求所涉及的具体内容纳入到企业标准的各章节中，所有要求均应在企业标准的相应章节中体现。</w:t>
      </w:r>
    </w:p>
    <w:p>
      <w:pPr>
        <w:pStyle w:val="125"/>
        <w:framePr w:wrap="around"/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黑体" w:hAnsi="黑体" w:eastAsia="黑体"/>
      </w:rPr>
    </w:pPr>
    <w:r>
      <w:rPr>
        <w:rFonts w:ascii="黑体" w:hAnsi="黑体" w:eastAsia="黑体"/>
      </w:rPr>
      <w:t>Q/×××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attachedTemplate r:id="rId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kZDZkNjFhOTYzZmUxNzc4NmFhOTEwNDM0MDQ5ZmQifQ=="/>
  </w:docVars>
  <w:rsids>
    <w:rsidRoot w:val="2B5733E5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6C31"/>
    <w:rsid w:val="00027280"/>
    <w:rsid w:val="000320A7"/>
    <w:rsid w:val="000325EA"/>
    <w:rsid w:val="00035925"/>
    <w:rsid w:val="00036C2C"/>
    <w:rsid w:val="00045A7C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9005E"/>
    <w:rsid w:val="000918A9"/>
    <w:rsid w:val="00092001"/>
    <w:rsid w:val="00092618"/>
    <w:rsid w:val="00092857"/>
    <w:rsid w:val="00092BD8"/>
    <w:rsid w:val="000964C7"/>
    <w:rsid w:val="000979D9"/>
    <w:rsid w:val="000A20A9"/>
    <w:rsid w:val="000A48B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0F174F"/>
    <w:rsid w:val="00104E29"/>
    <w:rsid w:val="001056DE"/>
    <w:rsid w:val="001124C0"/>
    <w:rsid w:val="00117A25"/>
    <w:rsid w:val="00121293"/>
    <w:rsid w:val="0013175F"/>
    <w:rsid w:val="0013364D"/>
    <w:rsid w:val="001343BB"/>
    <w:rsid w:val="001512B4"/>
    <w:rsid w:val="00153A26"/>
    <w:rsid w:val="001620A5"/>
    <w:rsid w:val="00164E53"/>
    <w:rsid w:val="00165D35"/>
    <w:rsid w:val="0016699D"/>
    <w:rsid w:val="001670D9"/>
    <w:rsid w:val="00175159"/>
    <w:rsid w:val="00175AD7"/>
    <w:rsid w:val="00176208"/>
    <w:rsid w:val="0017780C"/>
    <w:rsid w:val="00180913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297F"/>
    <w:rsid w:val="001B36ED"/>
    <w:rsid w:val="001B6DC2"/>
    <w:rsid w:val="001B754B"/>
    <w:rsid w:val="001C149C"/>
    <w:rsid w:val="001C21AC"/>
    <w:rsid w:val="001C3689"/>
    <w:rsid w:val="001C47BA"/>
    <w:rsid w:val="001C59EA"/>
    <w:rsid w:val="001D3556"/>
    <w:rsid w:val="001D406C"/>
    <w:rsid w:val="001D41EE"/>
    <w:rsid w:val="001D4BEB"/>
    <w:rsid w:val="001D71E6"/>
    <w:rsid w:val="001E0380"/>
    <w:rsid w:val="001E0B1B"/>
    <w:rsid w:val="001E13B1"/>
    <w:rsid w:val="001E2153"/>
    <w:rsid w:val="001F3A19"/>
    <w:rsid w:val="002009E4"/>
    <w:rsid w:val="00201053"/>
    <w:rsid w:val="0020251B"/>
    <w:rsid w:val="002073D3"/>
    <w:rsid w:val="00215D48"/>
    <w:rsid w:val="0021624B"/>
    <w:rsid w:val="0022185E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7BC"/>
    <w:rsid w:val="002D19A4"/>
    <w:rsid w:val="002D293F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34E0"/>
    <w:rsid w:val="00325926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3F22"/>
    <w:rsid w:val="00364940"/>
    <w:rsid w:val="00375564"/>
    <w:rsid w:val="00376489"/>
    <w:rsid w:val="00383191"/>
    <w:rsid w:val="00386DED"/>
    <w:rsid w:val="003912E7"/>
    <w:rsid w:val="003928FC"/>
    <w:rsid w:val="00393947"/>
    <w:rsid w:val="00395141"/>
    <w:rsid w:val="003A0E27"/>
    <w:rsid w:val="003A2275"/>
    <w:rsid w:val="003A6A4F"/>
    <w:rsid w:val="003A7088"/>
    <w:rsid w:val="003B00DF"/>
    <w:rsid w:val="003B1275"/>
    <w:rsid w:val="003B1778"/>
    <w:rsid w:val="003C11CB"/>
    <w:rsid w:val="003C3017"/>
    <w:rsid w:val="003C6A77"/>
    <w:rsid w:val="003C75F3"/>
    <w:rsid w:val="003C78A3"/>
    <w:rsid w:val="003D36AB"/>
    <w:rsid w:val="003E1867"/>
    <w:rsid w:val="003E5729"/>
    <w:rsid w:val="003E724E"/>
    <w:rsid w:val="003F1D40"/>
    <w:rsid w:val="003F22BB"/>
    <w:rsid w:val="003F2A5B"/>
    <w:rsid w:val="003F4EE0"/>
    <w:rsid w:val="003F5559"/>
    <w:rsid w:val="00400473"/>
    <w:rsid w:val="00402153"/>
    <w:rsid w:val="00402E26"/>
    <w:rsid w:val="00402FC1"/>
    <w:rsid w:val="004200D9"/>
    <w:rsid w:val="00425082"/>
    <w:rsid w:val="00431DEB"/>
    <w:rsid w:val="0044259D"/>
    <w:rsid w:val="004439D9"/>
    <w:rsid w:val="00446B29"/>
    <w:rsid w:val="004524BE"/>
    <w:rsid w:val="00453F9A"/>
    <w:rsid w:val="00454CC3"/>
    <w:rsid w:val="00464903"/>
    <w:rsid w:val="00471E91"/>
    <w:rsid w:val="00474079"/>
    <w:rsid w:val="00474675"/>
    <w:rsid w:val="0047470C"/>
    <w:rsid w:val="00484C88"/>
    <w:rsid w:val="004A203E"/>
    <w:rsid w:val="004A35F9"/>
    <w:rsid w:val="004A4662"/>
    <w:rsid w:val="004A7E02"/>
    <w:rsid w:val="004B157A"/>
    <w:rsid w:val="004B24C1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55F1"/>
    <w:rsid w:val="00582BBE"/>
    <w:rsid w:val="0058464E"/>
    <w:rsid w:val="0058650E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43D0"/>
    <w:rsid w:val="005C6DB5"/>
    <w:rsid w:val="005D3842"/>
    <w:rsid w:val="005E19E7"/>
    <w:rsid w:val="005E2392"/>
    <w:rsid w:val="00601622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2E56"/>
    <w:rsid w:val="00635CBA"/>
    <w:rsid w:val="00636EFC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430B"/>
    <w:rsid w:val="00677B54"/>
    <w:rsid w:val="00682682"/>
    <w:rsid w:val="00682702"/>
    <w:rsid w:val="00692368"/>
    <w:rsid w:val="00695192"/>
    <w:rsid w:val="006A2EBC"/>
    <w:rsid w:val="006A5EA0"/>
    <w:rsid w:val="006A783B"/>
    <w:rsid w:val="006A7B33"/>
    <w:rsid w:val="006B497F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3675"/>
    <w:rsid w:val="006E4A7F"/>
    <w:rsid w:val="006F0967"/>
    <w:rsid w:val="006F2274"/>
    <w:rsid w:val="006F64A0"/>
    <w:rsid w:val="006F789E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2682"/>
    <w:rsid w:val="00763502"/>
    <w:rsid w:val="00780DE2"/>
    <w:rsid w:val="007913AB"/>
    <w:rsid w:val="007914F7"/>
    <w:rsid w:val="00795C73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D60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B58"/>
    <w:rsid w:val="0085282E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C0BE9"/>
    <w:rsid w:val="008C1B58"/>
    <w:rsid w:val="008C39AE"/>
    <w:rsid w:val="008C40DF"/>
    <w:rsid w:val="008C590D"/>
    <w:rsid w:val="008D447E"/>
    <w:rsid w:val="008D7566"/>
    <w:rsid w:val="008E031B"/>
    <w:rsid w:val="008E0560"/>
    <w:rsid w:val="008E2D8C"/>
    <w:rsid w:val="008E7029"/>
    <w:rsid w:val="008E7EF6"/>
    <w:rsid w:val="008F1F98"/>
    <w:rsid w:val="008F2340"/>
    <w:rsid w:val="008F2790"/>
    <w:rsid w:val="008F6758"/>
    <w:rsid w:val="009040DD"/>
    <w:rsid w:val="00905B47"/>
    <w:rsid w:val="0090690F"/>
    <w:rsid w:val="00911391"/>
    <w:rsid w:val="0091331C"/>
    <w:rsid w:val="009137BD"/>
    <w:rsid w:val="0091503D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60D3"/>
    <w:rsid w:val="00977132"/>
    <w:rsid w:val="00981A4B"/>
    <w:rsid w:val="00982250"/>
    <w:rsid w:val="00982501"/>
    <w:rsid w:val="00983D33"/>
    <w:rsid w:val="00984358"/>
    <w:rsid w:val="009877D3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603A"/>
    <w:rsid w:val="009C2D0E"/>
    <w:rsid w:val="009C3DAC"/>
    <w:rsid w:val="009C42E0"/>
    <w:rsid w:val="009D3230"/>
    <w:rsid w:val="009D5362"/>
    <w:rsid w:val="009E1415"/>
    <w:rsid w:val="009E6116"/>
    <w:rsid w:val="009E7E25"/>
    <w:rsid w:val="00A02E43"/>
    <w:rsid w:val="00A05368"/>
    <w:rsid w:val="00A065F9"/>
    <w:rsid w:val="00A07011"/>
    <w:rsid w:val="00A07F34"/>
    <w:rsid w:val="00A22154"/>
    <w:rsid w:val="00A24058"/>
    <w:rsid w:val="00A25C38"/>
    <w:rsid w:val="00A35824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6730D"/>
    <w:rsid w:val="00A71625"/>
    <w:rsid w:val="00A71B9B"/>
    <w:rsid w:val="00A751C7"/>
    <w:rsid w:val="00A80008"/>
    <w:rsid w:val="00A84CE5"/>
    <w:rsid w:val="00A87844"/>
    <w:rsid w:val="00A9227B"/>
    <w:rsid w:val="00A97A55"/>
    <w:rsid w:val="00AA038C"/>
    <w:rsid w:val="00AA7A09"/>
    <w:rsid w:val="00AB3B50"/>
    <w:rsid w:val="00AC05B1"/>
    <w:rsid w:val="00AC28FF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242F4"/>
    <w:rsid w:val="00B2477A"/>
    <w:rsid w:val="00B24D1C"/>
    <w:rsid w:val="00B30072"/>
    <w:rsid w:val="00B30481"/>
    <w:rsid w:val="00B3312F"/>
    <w:rsid w:val="00B353EB"/>
    <w:rsid w:val="00B4016F"/>
    <w:rsid w:val="00B407AC"/>
    <w:rsid w:val="00B439C4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5EF7"/>
    <w:rsid w:val="00B869EC"/>
    <w:rsid w:val="00B92383"/>
    <w:rsid w:val="00B9397A"/>
    <w:rsid w:val="00B9633D"/>
    <w:rsid w:val="00B967D5"/>
    <w:rsid w:val="00BA2EBE"/>
    <w:rsid w:val="00BB0F28"/>
    <w:rsid w:val="00BB458A"/>
    <w:rsid w:val="00BB693F"/>
    <w:rsid w:val="00BB6C11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55CB"/>
    <w:rsid w:val="00BE7067"/>
    <w:rsid w:val="00BF2DC7"/>
    <w:rsid w:val="00BF3BB2"/>
    <w:rsid w:val="00BF617A"/>
    <w:rsid w:val="00C0379D"/>
    <w:rsid w:val="00C03931"/>
    <w:rsid w:val="00C05FE3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40503"/>
    <w:rsid w:val="00C4095D"/>
    <w:rsid w:val="00C57A9C"/>
    <w:rsid w:val="00C601D2"/>
    <w:rsid w:val="00C65BCC"/>
    <w:rsid w:val="00C66970"/>
    <w:rsid w:val="00C71F4D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B722E"/>
    <w:rsid w:val="00CC3E0C"/>
    <w:rsid w:val="00CC58D3"/>
    <w:rsid w:val="00CC784D"/>
    <w:rsid w:val="00CF1E15"/>
    <w:rsid w:val="00D00A8D"/>
    <w:rsid w:val="00D03268"/>
    <w:rsid w:val="00D0337B"/>
    <w:rsid w:val="00D07777"/>
    <w:rsid w:val="00D079B2"/>
    <w:rsid w:val="00D114E9"/>
    <w:rsid w:val="00D17CD8"/>
    <w:rsid w:val="00D2527C"/>
    <w:rsid w:val="00D313B3"/>
    <w:rsid w:val="00D35B8E"/>
    <w:rsid w:val="00D40F07"/>
    <w:rsid w:val="00D429C6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271"/>
    <w:rsid w:val="00D847FE"/>
    <w:rsid w:val="00D86B9C"/>
    <w:rsid w:val="00D900CD"/>
    <w:rsid w:val="00D90A39"/>
    <w:rsid w:val="00D964EA"/>
    <w:rsid w:val="00D966D0"/>
    <w:rsid w:val="00DA0C59"/>
    <w:rsid w:val="00DA3991"/>
    <w:rsid w:val="00DA72A1"/>
    <w:rsid w:val="00DA7F95"/>
    <w:rsid w:val="00DB01F1"/>
    <w:rsid w:val="00DB3222"/>
    <w:rsid w:val="00DB7E6C"/>
    <w:rsid w:val="00DC4F68"/>
    <w:rsid w:val="00DC64B0"/>
    <w:rsid w:val="00DC6B1E"/>
    <w:rsid w:val="00DD252A"/>
    <w:rsid w:val="00DD5949"/>
    <w:rsid w:val="00DD5A29"/>
    <w:rsid w:val="00DD5D9D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21B55"/>
    <w:rsid w:val="00E221D3"/>
    <w:rsid w:val="00E24EB4"/>
    <w:rsid w:val="00E30635"/>
    <w:rsid w:val="00E320ED"/>
    <w:rsid w:val="00E33AFB"/>
    <w:rsid w:val="00E34218"/>
    <w:rsid w:val="00E34CE2"/>
    <w:rsid w:val="00E4555B"/>
    <w:rsid w:val="00E46282"/>
    <w:rsid w:val="00E5216E"/>
    <w:rsid w:val="00E5529C"/>
    <w:rsid w:val="00E657C6"/>
    <w:rsid w:val="00E75D40"/>
    <w:rsid w:val="00E81965"/>
    <w:rsid w:val="00E81A88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F05D60"/>
    <w:rsid w:val="00F07224"/>
    <w:rsid w:val="00F07FD3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73F99"/>
    <w:rsid w:val="00F75F80"/>
    <w:rsid w:val="00F81D2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DCF"/>
    <w:rsid w:val="00FB2B38"/>
    <w:rsid w:val="00FB61CE"/>
    <w:rsid w:val="00FB7A07"/>
    <w:rsid w:val="00FC04CC"/>
    <w:rsid w:val="00FC2066"/>
    <w:rsid w:val="00FC6358"/>
    <w:rsid w:val="00FD1381"/>
    <w:rsid w:val="00FD320D"/>
    <w:rsid w:val="00FE1B98"/>
    <w:rsid w:val="00FE23DE"/>
    <w:rsid w:val="00FF1801"/>
    <w:rsid w:val="00FF6842"/>
    <w:rsid w:val="00FF7748"/>
    <w:rsid w:val="02030A1A"/>
    <w:rsid w:val="23C11AE3"/>
    <w:rsid w:val="23D364AA"/>
    <w:rsid w:val="2B5733E5"/>
    <w:rsid w:val="53055FD6"/>
    <w:rsid w:val="6D530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semiHidden/>
    <w:qFormat/>
    <w:uiPriority w:val="0"/>
    <w:rPr>
      <w:vertAlign w:val="superscript"/>
    </w:rPr>
  </w:style>
  <w:style w:type="character" w:styleId="33">
    <w:name w:val="page number"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qFormat/>
    <w:uiPriority w:val="0"/>
    <w:rPr>
      <w:color w:val="800080"/>
      <w:u w:val="single"/>
    </w:rPr>
  </w:style>
  <w:style w:type="character" w:styleId="35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6">
    <w:name w:val="footnote reference"/>
    <w:semiHidden/>
    <w:qFormat/>
    <w:uiPriority w:val="0"/>
    <w:rPr>
      <w:vertAlign w:val="superscript"/>
    </w:r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qFormat/>
    <w:uiPriority w:val="0"/>
    <w:pPr>
      <w:framePr w:wrap="around"/>
    </w:pPr>
  </w:style>
  <w:style w:type="paragraph" w:customStyle="1" w:styleId="128">
    <w:name w:val="封面标准名称2"/>
    <w:basedOn w:val="74"/>
    <w:qFormat/>
    <w:uiPriority w:val="0"/>
    <w:pPr>
      <w:framePr w:wrap="around"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wrap="around" w:y="4469"/>
    </w:pPr>
  </w:style>
  <w:style w:type="paragraph" w:customStyle="1" w:styleId="130">
    <w:name w:val="封面一致性程度标识2"/>
    <w:basedOn w:val="76"/>
    <w:qFormat/>
    <w:uiPriority w:val="0"/>
    <w:pPr>
      <w:framePr w:wrap="around" w:y="4469"/>
    </w:pPr>
  </w:style>
  <w:style w:type="paragraph" w:customStyle="1" w:styleId="131">
    <w:name w:val="封面标准文稿类别2"/>
    <w:basedOn w:val="77"/>
    <w:qFormat/>
    <w:uiPriority w:val="0"/>
    <w:pPr>
      <w:framePr w:wrap="around" w:y="4469"/>
    </w:pPr>
  </w:style>
  <w:style w:type="paragraph" w:customStyle="1" w:styleId="132">
    <w:name w:val="封面标准文稿编辑信息2"/>
    <w:basedOn w:val="78"/>
    <w:qFormat/>
    <w:uiPriority w:val="0"/>
    <w:pPr>
      <w:framePr w:wrap="around"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styleId="134">
    <w:name w:val="Placeholder Text"/>
    <w:basedOn w:val="31"/>
    <w:semiHidden/>
    <w:qFormat/>
    <w:uiPriority w:val="99"/>
    <w:rPr>
      <w:color w:val="808080"/>
    </w:rPr>
  </w:style>
  <w:style w:type="character" w:customStyle="1" w:styleId="135">
    <w:name w:val="目次、标准名称标题 Char"/>
    <w:basedOn w:val="31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31"/>
    <w:link w:val="1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0225;&#19994;&#26631;&#20934;&#65288;&#26381;&#21153;&#6528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323E80"/>
    <w:rsid w:val="003372E5"/>
    <w:rsid w:val="003750AF"/>
    <w:rsid w:val="00430F92"/>
    <w:rsid w:val="004F113A"/>
    <w:rsid w:val="004F1EC5"/>
    <w:rsid w:val="00515A81"/>
    <w:rsid w:val="005335DD"/>
    <w:rsid w:val="00595E09"/>
    <w:rsid w:val="00674FBA"/>
    <w:rsid w:val="006D02E4"/>
    <w:rsid w:val="007216E9"/>
    <w:rsid w:val="007C6ACB"/>
    <w:rsid w:val="007E2797"/>
    <w:rsid w:val="00800293"/>
    <w:rsid w:val="00820E7E"/>
    <w:rsid w:val="008E024D"/>
    <w:rsid w:val="008F0268"/>
    <w:rsid w:val="00902EF8"/>
    <w:rsid w:val="00982DAC"/>
    <w:rsid w:val="009B16B1"/>
    <w:rsid w:val="00A94E45"/>
    <w:rsid w:val="00AD6808"/>
    <w:rsid w:val="00B717AC"/>
    <w:rsid w:val="00BC67AA"/>
    <w:rsid w:val="00C875D2"/>
    <w:rsid w:val="00CB0B2B"/>
    <w:rsid w:val="00CF3BF7"/>
    <w:rsid w:val="00D16D76"/>
    <w:rsid w:val="00D4454B"/>
    <w:rsid w:val="00D65DD7"/>
    <w:rsid w:val="00DA4409"/>
    <w:rsid w:val="00E95A08"/>
    <w:rsid w:val="00EA15BD"/>
    <w:rsid w:val="00EA32AC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11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企业标准（服务）</Template>
  <Pages>5</Pages>
  <Words>1537</Words>
  <Characters>1738</Characters>
  <Lines>14</Lines>
  <Paragraphs>4</Paragraphs>
  <TotalTime>0</TotalTime>
  <ScaleCrop>false</ScaleCrop>
  <LinksUpToDate>false</LinksUpToDate>
  <CharactersWithSpaces>1751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2022-08-24T06:41:00Z</dcterms:created>
  <dc:creator>Katyli</dc:creator>
  <cp:lastModifiedBy>嘻嘻嘻嘻哈</cp:lastModifiedBy>
  <dcterms:modified xsi:type="dcterms:W3CDTF">2023-06-15T03:35:00Z</dcterms:modified>
  <dc:title>标准名称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34BEF46A46E24B529B15AC404742635E</vt:lpwstr>
  </property>
  <property fmtid="{D5CDD505-2E9C-101B-9397-08002B2CF9AE}" pid="3" name="KSOProductBuildVer">
    <vt:lpwstr>2052-11.1.0.14309</vt:lpwstr>
  </property>
</Properties>
</file>